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0539" w:rsidRDefault="00270539" w:rsidP="0027053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nr </w:t>
      </w:r>
      <w:r w:rsidR="001B23BF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</w:t>
      </w:r>
      <w:r w:rsidR="001B23BF">
        <w:rPr>
          <w:rFonts w:ascii="Corbel" w:hAnsi="Corbel"/>
          <w:bCs/>
          <w:i/>
        </w:rPr>
        <w:t>25</w:t>
      </w:r>
    </w:p>
    <w:p w:rsidR="0005253A" w:rsidRDefault="0005253A" w:rsidP="00270539">
      <w:pPr>
        <w:spacing w:line="240" w:lineRule="auto"/>
        <w:jc w:val="right"/>
        <w:rPr>
          <w:rFonts w:ascii="Corbel" w:hAnsi="Corbel"/>
          <w:bCs/>
          <w:i/>
        </w:rPr>
      </w:pPr>
    </w:p>
    <w:p w:rsidR="00270539" w:rsidRDefault="00270539" w:rsidP="0027053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B75AC6" w:rsidRDefault="00270539" w:rsidP="00B75AC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A2D35">
        <w:rPr>
          <w:rFonts w:ascii="Corbel" w:hAnsi="Corbel"/>
          <w:i/>
          <w:smallCaps/>
          <w:sz w:val="24"/>
          <w:szCs w:val="24"/>
        </w:rPr>
        <w:t>202</w:t>
      </w:r>
      <w:r w:rsidR="0030007C">
        <w:rPr>
          <w:rFonts w:ascii="Corbel" w:hAnsi="Corbel"/>
          <w:i/>
          <w:smallCaps/>
          <w:sz w:val="24"/>
          <w:szCs w:val="24"/>
        </w:rPr>
        <w:t>6</w:t>
      </w:r>
      <w:r w:rsidR="00FA2D35">
        <w:rPr>
          <w:rFonts w:ascii="Corbel" w:hAnsi="Corbel"/>
          <w:i/>
          <w:smallCaps/>
          <w:sz w:val="24"/>
          <w:szCs w:val="24"/>
        </w:rPr>
        <w:t>-202</w:t>
      </w:r>
      <w:r w:rsidR="0030007C">
        <w:rPr>
          <w:rFonts w:ascii="Corbel" w:hAnsi="Corbel"/>
          <w:i/>
          <w:smallCaps/>
          <w:sz w:val="24"/>
          <w:szCs w:val="24"/>
        </w:rPr>
        <w:t>9</w:t>
      </w:r>
    </w:p>
    <w:p w:rsidR="00270539" w:rsidRDefault="00270539" w:rsidP="0027053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270539" w:rsidRDefault="00270539" w:rsidP="002705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270539" w:rsidRDefault="00270539" w:rsidP="002705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30007C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30007C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270539" w:rsidRDefault="00270539" w:rsidP="00270539">
      <w:pPr>
        <w:spacing w:after="0" w:line="240" w:lineRule="auto"/>
        <w:rPr>
          <w:rFonts w:ascii="Corbel" w:hAnsi="Corbel"/>
          <w:sz w:val="24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6"/>
      </w:tblGrid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Pr="00B270F1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 w:rsidRPr="00B270F1">
              <w:rPr>
                <w:rFonts w:ascii="Corbel" w:hAnsi="Corbel"/>
                <w:sz w:val="24"/>
                <w:szCs w:val="24"/>
              </w:rPr>
              <w:t xml:space="preserve">Prawne podstawy pracy opiekuńczo- wychowawczej 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Pr="00FA2D35" w:rsidRDefault="00FA2D35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A2D3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Pedagogika, specjalność: Pedagogika Opiekuńczo- Wychowawcza 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270539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70539">
              <w:rPr>
                <w:rFonts w:ascii="Corbel" w:hAnsi="Corbel"/>
                <w:b w:val="0"/>
                <w:sz w:val="24"/>
                <w:szCs w:val="24"/>
              </w:rPr>
              <w:t xml:space="preserve">tacjonarna  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 / II semestr 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70539">
              <w:rPr>
                <w:rFonts w:ascii="Corbel" w:hAnsi="Corbel"/>
                <w:b w:val="0"/>
                <w:sz w:val="24"/>
                <w:szCs w:val="24"/>
              </w:rPr>
              <w:t xml:space="preserve">pecjalnościowy 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09778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70539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Markowska-Gos</w:t>
            </w:r>
            <w:r w:rsidR="00D02754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D02754" w:rsidRPr="00D02754">
              <w:rPr>
                <w:rFonts w:ascii="Corbel" w:hAnsi="Corbel"/>
                <w:b w:val="0"/>
                <w:sz w:val="22"/>
              </w:rPr>
              <w:t xml:space="preserve">dr Ewa </w:t>
            </w:r>
            <w:proofErr w:type="spellStart"/>
            <w:r w:rsidR="00D02754" w:rsidRPr="00D02754">
              <w:rPr>
                <w:rFonts w:ascii="Corbel" w:hAnsi="Corbel"/>
                <w:b w:val="0"/>
                <w:sz w:val="22"/>
              </w:rPr>
              <w:t>Bonusiak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70539" w:rsidTr="00FA2D3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270539" w:rsidRDefault="00270539" w:rsidP="0027053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proofErr w:type="spellStart"/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>
        <w:rPr>
          <w:rFonts w:ascii="Corbel" w:hAnsi="Corbel"/>
          <w:b w:val="0"/>
          <w:i/>
          <w:sz w:val="24"/>
          <w:szCs w:val="24"/>
        </w:rPr>
        <w:t xml:space="preserve"> z ustaleniami w Jednostce</w:t>
      </w:r>
    </w:p>
    <w:p w:rsidR="00270539" w:rsidRDefault="00270539" w:rsidP="00270539">
      <w:pPr>
        <w:pStyle w:val="Podpunkty"/>
        <w:ind w:left="0"/>
        <w:rPr>
          <w:rFonts w:ascii="Corbel" w:hAnsi="Corbel"/>
          <w:sz w:val="24"/>
          <w:szCs w:val="24"/>
        </w:rPr>
      </w:pPr>
    </w:p>
    <w:p w:rsidR="00270539" w:rsidRDefault="00270539" w:rsidP="00270539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70539" w:rsidRDefault="00270539" w:rsidP="0027053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2029"/>
      </w:tblGrid>
      <w:tr w:rsidR="00270539" w:rsidTr="00097789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70539" w:rsidTr="00097789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II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A24914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2</w:t>
            </w:r>
          </w:p>
        </w:tc>
      </w:tr>
    </w:tbl>
    <w:p w:rsidR="00270539" w:rsidRDefault="00270539" w:rsidP="0027053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70539" w:rsidRDefault="00270539" w:rsidP="00097789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270539" w:rsidRPr="00097789" w:rsidRDefault="00270539" w:rsidP="00097789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  <w:r w:rsidRPr="00097789">
        <w:rPr>
          <w:rFonts w:ascii="MS Gothic" w:eastAsia="MS Gothic" w:hAnsi="MS Gothic" w:cs="MS Gothic" w:hint="eastAsia"/>
          <w:bCs/>
          <w:szCs w:val="24"/>
          <w:u w:val="single"/>
          <w:lang w:val="en-US"/>
        </w:rPr>
        <w:t>☐</w:t>
      </w:r>
      <w:r w:rsidRPr="00097789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270539" w:rsidRDefault="00270539" w:rsidP="000977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70539" w:rsidRDefault="00270539" w:rsidP="00097789">
      <w:pPr>
        <w:pStyle w:val="Punktygwne"/>
        <w:tabs>
          <w:tab w:val="left" w:pos="709"/>
        </w:tabs>
        <w:spacing w:before="0" w:after="0"/>
        <w:ind w:left="425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(z toku) </w:t>
      </w:r>
    </w:p>
    <w:p w:rsidR="00270539" w:rsidRPr="00097789" w:rsidRDefault="00270539" w:rsidP="00097789">
      <w:pPr>
        <w:pStyle w:val="Punktygwne"/>
        <w:tabs>
          <w:tab w:val="left" w:pos="709"/>
        </w:tabs>
        <w:spacing w:before="0" w:after="0"/>
        <w:ind w:left="425" w:hanging="425"/>
        <w:rPr>
          <w:rFonts w:ascii="Corbel" w:hAnsi="Corbel"/>
          <w:bCs/>
          <w:smallCaps w:val="0"/>
          <w:szCs w:val="24"/>
          <w:u w:val="single"/>
        </w:rPr>
      </w:pPr>
      <w:r w:rsidRPr="00097789">
        <w:rPr>
          <w:rFonts w:ascii="MS Gothic" w:eastAsia="MS Gothic" w:hAnsi="MS Gothic" w:cs="MS Gothic" w:hint="eastAsia"/>
          <w:bCs/>
          <w:szCs w:val="24"/>
          <w:u w:val="single"/>
          <w:lang w:val="en-US"/>
        </w:rPr>
        <w:t>☐</w:t>
      </w:r>
      <w:r w:rsidRPr="00097789">
        <w:rPr>
          <w:rFonts w:ascii="Corbel" w:hAnsi="Corbel"/>
          <w:bCs/>
          <w:smallCaps w:val="0"/>
          <w:szCs w:val="24"/>
          <w:u w:val="single"/>
        </w:rPr>
        <w:t xml:space="preserve">Egzamin </w:t>
      </w:r>
    </w:p>
    <w:p w:rsidR="00270539" w:rsidRDefault="00270539" w:rsidP="00097789">
      <w:pPr>
        <w:pStyle w:val="Punktygwne"/>
        <w:tabs>
          <w:tab w:val="left" w:pos="709"/>
        </w:tabs>
        <w:spacing w:before="0" w:after="0"/>
        <w:ind w:hanging="425"/>
        <w:rPr>
          <w:rFonts w:ascii="Corbel" w:hAnsi="Corbel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270539" w:rsidTr="00097789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Podstawowa wiedza z zakresu pedagogiki, psychologii, socjologii.</w:t>
            </w:r>
          </w:p>
          <w:p w:rsidR="00270539" w:rsidRDefault="00270539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szCs w:val="24"/>
        </w:rPr>
      </w:pPr>
    </w:p>
    <w:p w:rsidR="00097789" w:rsidRDefault="00097789" w:rsidP="00270539">
      <w:pPr>
        <w:pStyle w:val="Punktygwne"/>
        <w:spacing w:before="0" w:after="0"/>
        <w:rPr>
          <w:rFonts w:ascii="Corbel" w:hAnsi="Corbel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szCs w:val="24"/>
        </w:rPr>
      </w:pPr>
    </w:p>
    <w:p w:rsidR="00270539" w:rsidRDefault="00270539" w:rsidP="00270539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270539" w:rsidRDefault="00270539" w:rsidP="0027053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9072"/>
      </w:tblGrid>
      <w:tr w:rsidR="00270539" w:rsidTr="0009778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39" w:rsidRDefault="0009778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Uzyskanie</w:t>
            </w:r>
            <w:r w:rsidR="00270539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przez studenta wiedzy obejmującej swym zakresem przedmiotowym treść przepisów prawnych dotyczących opieki i wychowania w Polsce.</w:t>
            </w:r>
          </w:p>
        </w:tc>
      </w:tr>
      <w:tr w:rsidR="00270539" w:rsidTr="0009778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 przez studenta umiejętności interpretacji przepisów prawnych dotyczących opieki i wychowania w Polsce.</w:t>
            </w:r>
          </w:p>
        </w:tc>
      </w:tr>
      <w:tr w:rsidR="00270539" w:rsidTr="00097789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 przez studenta kompetencji w zakresie podejmowania działań w sferze opieki</w:t>
            </w:r>
            <w:r w:rsidR="00097789">
              <w:rPr>
                <w:rFonts w:ascii="Corbel" w:hAnsi="Corbel"/>
                <w:b w:val="0"/>
                <w:sz w:val="24"/>
                <w:szCs w:val="24"/>
                <w:lang w:eastAsia="en-US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i wychowania adekwatnych do litery prawa.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97789" w:rsidRDefault="00097789" w:rsidP="0027053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70539" w:rsidRDefault="00270539" w:rsidP="0027053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270539" w:rsidRDefault="00270539" w:rsidP="0027053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6662"/>
        <w:gridCol w:w="1843"/>
      </w:tblGrid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 w:rsidR="00097789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(efekt uczenia się)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i opisze cele, funkcje, strukturę oraz prawne podstawy funkcjonowania systemu oświaty w Polsce, w tym instytucje istotne z perspektywy optymalnego funkcjonowania dziecka w różnych obszarach życia społecznego: edukacyjne, wychowawcze, opiekuńcze, kulturowe i pomocowe.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KW_11</w:t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zasady prawne i normy etyczne dotyczące różnych sfer działalności pedagogicznej.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KW_13</w:t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Sformułuje procedury stosowane w realizacji typowych zadań w różnych obszarach działalności pedagogicznej, wynikających z indywidualnych przedsięwzięć dotyczących stosowania prawa.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KW_15</w:t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 umiejętnie przepisy prawa w podejmowanych przez siebie działaniach, wynikających z realizacji roli zawodowej, zidentyfikuje pojawiające się w związku z tym dylematy prawne i etyczne oraz przewidzi prawne skutki owej aktywności.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KU_06</w:t>
            </w:r>
          </w:p>
        </w:tc>
      </w:tr>
      <w:tr w:rsidR="00270539" w:rsidTr="00097789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Punktygwne"/>
              <w:spacing w:before="0" w:after="0" w:line="25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Określi prawne i etyczne problemy związane z prowadzoną działalnością pedagogiczną -własną i innych.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KK_04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70539" w:rsidRDefault="00270539" w:rsidP="00270539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:rsidR="00617334" w:rsidRDefault="00617334" w:rsidP="0027053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270539" w:rsidRDefault="00270539" w:rsidP="0027053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270539" w:rsidRDefault="00270539" w:rsidP="0027053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0539" w:rsidTr="0005253A">
        <w:trPr>
          <w:cantSplit/>
          <w:trHeight w:val="1134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1.Zagadnienia wprowadzające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A. Prawo cywilne: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podmiotowość prawna jednostki i wynikające z niej prawa podmiotowe bezwzględne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(dobra osobiste w rozumieniu przepisów art. 23 k. c. i 24.kc.) oraz obowiązki;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-zdolność do czynności prawnych i jej zróżnicowanie.</w:t>
            </w:r>
          </w:p>
          <w:p w:rsidR="00270539" w:rsidRDefault="00270539" w:rsidP="0061733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Stosunek prawny na gruncie doktryny prawa: definicja, komponenty, dynamika </w:t>
            </w:r>
          </w:p>
          <w:p w:rsidR="00270539" w:rsidRDefault="00270539" w:rsidP="0061733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(nawiązanie, zmiana treści, ustanie, wygaśnięcie).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Rodzina, współczesna: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A. Ujęcie rodziny w doktrynie prawa rodzinnego i kodeksu rodzinnego i opiekuńczego: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- definicja rodziny w doktrynie prawa;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małżeństwo jako fundament rodziny (małżeństwo jako specyficzny stosunek  </w:t>
            </w:r>
          </w:p>
          <w:p w:rsidR="00270539" w:rsidRDefault="00617334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270539">
              <w:rPr>
                <w:rFonts w:ascii="Corbel" w:hAnsi="Corbel"/>
                <w:sz w:val="24"/>
                <w:szCs w:val="24"/>
              </w:rPr>
              <w:t>odzinno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="00270539">
              <w:rPr>
                <w:rFonts w:ascii="Corbel" w:hAnsi="Corbel"/>
                <w:sz w:val="24"/>
                <w:szCs w:val="24"/>
              </w:rPr>
              <w:t xml:space="preserve">prawny, zdolność do czynności prawnej nawiązania owego stosunku prawnego, małżeństwo jak podstawa normatywnie określonego wzoru kulturowego rodziny egalitarnej w kontekście wzajemnych obowiązków, treść stosunku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prawnego małżeństwa (katalog obowiązków/praw).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Małżeństwo dysfunkcyjne - rozwód, separacja (przyczyny i skutki) a   sytuacja dziecka.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B.Kohabitacja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 jako alternatywna forma życia rodzinnego we współczesnym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społeczeństwie na gruncie socjologii: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-istota;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- status prawny mężczyzny w kontekście władzy rodzicielskiej- uznanie ojcostwa,  </w:t>
            </w:r>
          </w:p>
          <w:p w:rsidR="00270539" w:rsidRPr="00253039" w:rsidRDefault="00270539" w:rsidP="00253039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ustalenie ojcostwa (przesłanki formalnoprawne, procedura, skutki).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Akapitzlist"/>
              <w:spacing w:after="0" w:line="100" w:lineRule="atLeast"/>
              <w:ind w:left="-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.   3. A. Władza rodzicielska, jako normatywnie określony wzór kulturowy stosunków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rodzic- dziecko: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równość obojga rodziców w sferze realizacji przez nich obowiązków/praw wobec osoby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dziecka;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treść stosunku prawnego władzy rodzicielskiej i jego imperatywno</w:t>
            </w:r>
            <w:r w:rsidR="00617334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 xml:space="preserve">atrybutywny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charakter; (obowiązki rodzica wobec dziecka, dziecka względem rodzica, wzajemne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ich obowiązki   względem siebie), prawo do godności i szacunku jako paradygmat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owych stosunków;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-małoletni rodzice, a prawo do opieki.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B. Rodzice dysfunkcyjni, a kodeks rodzinny i opiekuńczy: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ograniczenie</w:t>
            </w:r>
            <w:r w:rsidR="00617334">
              <w:rPr>
                <w:rFonts w:ascii="Corbel" w:hAnsi="Corbel"/>
                <w:sz w:val="24"/>
                <w:szCs w:val="24"/>
              </w:rPr>
              <w:t xml:space="preserve"> władzy rodzicielskiej,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zawieszenie  władzy rodzicielskiej</w:t>
            </w:r>
            <w:r w:rsidR="00617334">
              <w:rPr>
                <w:rFonts w:ascii="Corbel" w:hAnsi="Corbel"/>
                <w:sz w:val="24"/>
                <w:szCs w:val="24"/>
              </w:rPr>
              <w:t>,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pozbawienie</w:t>
            </w:r>
            <w:r w:rsidR="00617334">
              <w:rPr>
                <w:rFonts w:ascii="Corbel" w:hAnsi="Corbel"/>
                <w:sz w:val="24"/>
                <w:szCs w:val="24"/>
              </w:rPr>
              <w:t xml:space="preserve"> władzy rodzicielskiej </w:t>
            </w:r>
            <w:r>
              <w:rPr>
                <w:rFonts w:ascii="Corbel" w:hAnsi="Corbel"/>
                <w:sz w:val="24"/>
                <w:szCs w:val="24"/>
              </w:rPr>
              <w:t xml:space="preserve">  (istota, przesłanki, skutki).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A. Adopcja, jako stosunek rodzinno</w:t>
            </w:r>
            <w:r w:rsidR="00617334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>prawny - zróżnicowanie owej instytucji:</w:t>
            </w:r>
          </w:p>
          <w:p w:rsidR="00270539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podmioty stosunku adopcji   i wymogi formalnoprawne;</w:t>
            </w:r>
          </w:p>
          <w:p w:rsidR="00270539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-adopcja całkowita;</w:t>
            </w:r>
          </w:p>
          <w:p w:rsidR="00270539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-adopcja pełna rozwiązywalna;</w:t>
            </w:r>
          </w:p>
          <w:p w:rsidR="00270539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-adopcja niepełna rozwiązywalna;</w:t>
            </w:r>
          </w:p>
          <w:p w:rsidR="00617334" w:rsidRDefault="00270539">
            <w:pPr>
              <w:pStyle w:val="Akapitzlist"/>
              <w:spacing w:after="0" w:line="100" w:lineRule="atLea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-adopcja zagraniczna</w:t>
            </w:r>
            <w:r w:rsidR="00617334">
              <w:rPr>
                <w:rFonts w:ascii="Corbel" w:hAnsi="Corbel"/>
                <w:sz w:val="24"/>
                <w:szCs w:val="24"/>
              </w:rPr>
              <w:t>.</w:t>
            </w:r>
          </w:p>
          <w:p w:rsidR="00270539" w:rsidRDefault="0027053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B. Procedura adopcyjna.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Stosunek prawny opieki: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Dziecko w sytuacji wymagającej opieki ze strony państwa, jako organizacji 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społeczeństwa :</w:t>
            </w:r>
          </w:p>
          <w:p w:rsidR="00270539" w:rsidRDefault="00270539">
            <w:pPr>
              <w:spacing w:after="0" w:line="100" w:lineRule="atLea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– prawo do opieki ,jako prawo podmiotowe małoletnieg0;</w:t>
            </w:r>
          </w:p>
          <w:p w:rsidR="00270539" w:rsidRDefault="00270539">
            <w:pPr>
              <w:spacing w:after="0" w:line="100" w:lineRule="atLea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-wymogi formalno-prawne względem jego osoby, jako podopiecznego,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zasady dotyczące zastosowania owej instytucji wobec dziecka   w państwie polskim;</w:t>
            </w:r>
          </w:p>
          <w:p w:rsidR="00270539" w:rsidRDefault="00270539">
            <w:pPr>
              <w:spacing w:after="0" w:line="100" w:lineRule="atLea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opiekun wymogi formalnoprawne;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 gradacja osób/ instytucji legitymizowanych do sprawowania opieki;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treść owego stosunku prawnego  (katalog wzajemnych obowiązków/praw)  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wygaśnięcie stosunku prawnego i jego ustanie (na wniosek opiekuna; z urzędu).</w:t>
            </w:r>
          </w:p>
          <w:p w:rsidR="00270539" w:rsidRPr="00253039" w:rsidRDefault="00270539" w:rsidP="002530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Stosunek prawny opieki wobec osoby całkowicie ubezwłasnowolnionej 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6 Stosunek prawny cywilnoprawnej kurateli jako przejaw instytucjonalnego wsparcia 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osób niesamodzielnych ,    z perspektywy ich       funkcjonowania w obrocie prawnym i 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wymagających w związku z tym pomocy:</w:t>
            </w:r>
          </w:p>
          <w:p w:rsidR="00270539" w:rsidRDefault="002705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kuratela dla osoby częściowo ubezwłasnowolnionej;</w:t>
            </w:r>
          </w:p>
          <w:p w:rsidR="00270539" w:rsidRPr="00253039" w:rsidRDefault="00270539" w:rsidP="00253039">
            <w:pPr>
              <w:pStyle w:val="Akapitzlist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-kuratela dla osoby niepełnosprawnej.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Zagadnienia o charakterze szczególnym: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A. Prawa dziecka w Konwencji o Prawach Dziecka;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B Rodzina przeżywająca trudności opiekuńczo – wychowawcze, a formy jej wsparcia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przewidziane w ustawie o wspieraniu rodziny i systemie pieczy zastępczej -zagadnienia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podstawowe: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praca z rodziną;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placówki wsparcia dziennego;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-rodzina wspierająca;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rodzina zastępcza [spokrewniona, niezawodowa, zawodowa (pogotowie rodzinne </w:t>
            </w:r>
          </w:p>
          <w:p w:rsidR="00270539" w:rsidRDefault="00270539" w:rsidP="00617334">
            <w:pPr>
              <w:spacing w:after="0" w:line="100" w:lineRule="atLeast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, rodzina specjalistyczna, rodzinny dom dziecka);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-placówki opiekuńczo -wychowawcze i ich zróżnicowanie.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C. Młodzież zagrożona nieprzystosowaniem społecznym, nieprzystosowana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społecznie lub zdemoralizowana, a prawo –analiza przepisów ustawy o postępowaniu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w sprawach nieletnich (zakres podmiotowy i przedmiotowy; środki wychowawcze;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terapeutyczne, poprawcze);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D. Przemoc w rodzinie a prawo: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 przemoc jako delikt cywilny w kontekście prawa cywilnego (naruszenie dóbr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osobistych z art.23 k.c.);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przemoc jako przestępstwo z perspektywy prawa karnego (przeciwko: życiu i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zdrowiu, wolności; wolności seksualnej i obyczajności; rodzinie i opiece);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-ustawa o przeciwdziałaniu przemocy w rodzinie, jako przejaw prewencji ze strony 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państwa, jako organizacji społeczeństwa 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Szkoła jako zakład z perspektywy prawa administracyjnego.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-  szkoła jako ogniwo systemu oświaty: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zadania i funkcje, wynikające z przepisów prawa oświatowego;</w:t>
            </w:r>
          </w:p>
          <w:p w:rsidR="00270539" w:rsidRDefault="00270539" w:rsidP="00617334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obowiązki nauczyciela;</w:t>
            </w:r>
          </w:p>
          <w:p w:rsidR="00270539" w:rsidRPr="00253039" w:rsidRDefault="00270539" w:rsidP="00253039">
            <w:pPr>
              <w:pStyle w:val="Akapitzlist"/>
              <w:spacing w:after="0" w:line="100" w:lineRule="atLea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pedagog szkolny.</w:t>
            </w:r>
          </w:p>
        </w:tc>
      </w:tr>
      <w:tr w:rsidR="00270539" w:rsidTr="0005253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Pr="00253039" w:rsidRDefault="00270539" w:rsidP="0025303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9.Poradnia psychologiczno- pedagogiczna – jej zadania i funkcje.</w:t>
            </w:r>
          </w:p>
        </w:tc>
      </w:tr>
    </w:tbl>
    <w:p w:rsidR="00270539" w:rsidRDefault="00270539" w:rsidP="00270539">
      <w:pPr>
        <w:spacing w:after="0" w:line="240" w:lineRule="auto"/>
        <w:rPr>
          <w:rFonts w:ascii="Corbel" w:hAnsi="Corbel"/>
          <w:sz w:val="24"/>
          <w:szCs w:val="24"/>
        </w:rPr>
      </w:pPr>
    </w:p>
    <w:p w:rsidR="00270539" w:rsidRPr="0005253A" w:rsidRDefault="00270539" w:rsidP="0027053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b/>
          <w:bCs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  <w:r w:rsidR="00B07F5C">
        <w:rPr>
          <w:rFonts w:ascii="Corbel" w:hAnsi="Corbel"/>
          <w:sz w:val="24"/>
          <w:szCs w:val="24"/>
        </w:rPr>
        <w:t xml:space="preserve"> - </w:t>
      </w:r>
      <w:r w:rsidR="00B07F5C" w:rsidRPr="0005253A">
        <w:rPr>
          <w:rFonts w:ascii="Corbel" w:hAnsi="Corbel"/>
          <w:b/>
          <w:bCs/>
          <w:sz w:val="24"/>
          <w:szCs w:val="24"/>
        </w:rPr>
        <w:t>nie dotyczy</w:t>
      </w:r>
    </w:p>
    <w:p w:rsidR="00270539" w:rsidRDefault="00270539" w:rsidP="0027053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70539" w:rsidTr="0005253A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>3.4 Metody dydaktyczne</w:t>
      </w:r>
      <w:r w:rsidR="00B07F5C">
        <w:rPr>
          <w:rFonts w:ascii="Corbel" w:hAnsi="Corbel"/>
          <w:smallCaps w:val="0"/>
          <w:szCs w:val="24"/>
        </w:rPr>
        <w:t>:</w:t>
      </w: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wykład problemowy, analiza tekstów aktów prawnych, dyskusja </w:t>
      </w:r>
    </w:p>
    <w:p w:rsidR="00270539" w:rsidRDefault="00270539" w:rsidP="002705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70539" w:rsidRDefault="00270539" w:rsidP="002705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270539" w:rsidRDefault="00270539" w:rsidP="0027053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5028"/>
        <w:gridCol w:w="2786"/>
      </w:tblGrid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70539" w:rsidRDefault="0027053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270539" w:rsidTr="0005253A"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DYSKUSJA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07F5C" w:rsidRDefault="00B07F5C" w:rsidP="002705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70539" w:rsidTr="0005253A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95" w:rsidRPr="00310D95" w:rsidRDefault="00310D95" w:rsidP="003720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 xml:space="preserve">Uzyskanie przez studenta pozytywnej oceny z </w:t>
            </w:r>
            <w:proofErr w:type="spellStart"/>
            <w:r w:rsidRPr="00310D95">
              <w:rPr>
                <w:rFonts w:ascii="Corbel" w:hAnsi="Corbel"/>
                <w:sz w:val="24"/>
                <w:szCs w:val="24"/>
              </w:rPr>
              <w:t>egzaminu</w:t>
            </w:r>
            <w:r w:rsidR="0018591F">
              <w:rPr>
                <w:rFonts w:ascii="Corbel" w:hAnsi="Corbel"/>
                <w:sz w:val="24"/>
                <w:szCs w:val="24"/>
              </w:rPr>
              <w:t>ustnego</w:t>
            </w:r>
            <w:proofErr w:type="spellEnd"/>
            <w:r w:rsidRPr="00310D95">
              <w:rPr>
                <w:rFonts w:ascii="Corbel" w:hAnsi="Corbel"/>
                <w:sz w:val="24"/>
                <w:szCs w:val="24"/>
              </w:rPr>
              <w:t>:</w:t>
            </w:r>
          </w:p>
          <w:p w:rsidR="00310D95" w:rsidRPr="00310D95" w:rsidRDefault="00310D95" w:rsidP="003720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 powyżej 50 proc.  do 60proc.- ocena-  dostateczny ;</w:t>
            </w:r>
          </w:p>
          <w:p w:rsidR="00310D95" w:rsidRPr="00310D95" w:rsidRDefault="00310D95" w:rsidP="003720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 powyżej 60 proc. do 70 proc.- ocena dostateczny plus ;</w:t>
            </w:r>
          </w:p>
          <w:p w:rsidR="00310D95" w:rsidRPr="00310D95" w:rsidRDefault="00310D95" w:rsidP="003720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-powyżej70proc. do 80 proc. -ocena- dobry;</w:t>
            </w:r>
          </w:p>
          <w:p w:rsidR="00310D95" w:rsidRPr="00310D95" w:rsidRDefault="00310D95" w:rsidP="003720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-powyżej</w:t>
            </w:r>
            <w:r>
              <w:rPr>
                <w:rFonts w:ascii="Corbel" w:hAnsi="Corbel"/>
                <w:sz w:val="24"/>
                <w:szCs w:val="24"/>
              </w:rPr>
              <w:t xml:space="preserve"> 80 proc. </w:t>
            </w:r>
            <w:r w:rsidRPr="00310D95">
              <w:rPr>
                <w:rFonts w:ascii="Corbel" w:hAnsi="Corbel"/>
                <w:sz w:val="24"/>
                <w:szCs w:val="24"/>
              </w:rPr>
              <w:t>do 90 proc.- ocena- dobry plus;</w:t>
            </w:r>
          </w:p>
          <w:p w:rsidR="00270539" w:rsidRPr="00310D95" w:rsidRDefault="00310D95" w:rsidP="003720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-powyżej90 proc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310D95">
              <w:rPr>
                <w:rFonts w:ascii="Corbel" w:hAnsi="Corbel"/>
                <w:sz w:val="24"/>
                <w:szCs w:val="24"/>
              </w:rPr>
              <w:t xml:space="preserve"> do 100 proc- ocena -bardzo dobry.</w:t>
            </w:r>
          </w:p>
        </w:tc>
      </w:tr>
    </w:tbl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07F5C" w:rsidRDefault="00B07F5C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07F5C" w:rsidRDefault="00B07F5C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3827"/>
      </w:tblGrid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539" w:rsidRDefault="002705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Średnia liczba godzin </w:t>
            </w:r>
            <w:r w:rsidR="00B07F5C">
              <w:rPr>
                <w:rFonts w:ascii="Corbel" w:hAnsi="Corbel"/>
                <w:b/>
                <w:sz w:val="24"/>
                <w:szCs w:val="24"/>
              </w:rPr>
              <w:br/>
            </w:r>
            <w:r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270539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A24914" w:rsidP="002530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270539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270539" w:rsidRPr="00BA5D81" w:rsidRDefault="00270539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 xml:space="preserve">(udział w konsultacjach, egzaminie)                                                                                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490138" w:rsidP="002530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270539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A5D8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A5D81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270539" w:rsidRPr="00BA5D81" w:rsidRDefault="00BA5D81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-</w:t>
            </w:r>
            <w:r w:rsidR="00270539" w:rsidRPr="00BA5D81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:rsidR="00BA5D81" w:rsidRPr="00BA5D81" w:rsidRDefault="00BA5D81" w:rsidP="00B0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-przygotowanie do zajęć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270539" w:rsidP="002530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BA5D81" w:rsidRPr="00BA5D81" w:rsidRDefault="00BA5D81" w:rsidP="002530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1</w:t>
            </w:r>
            <w:r w:rsidR="00490138" w:rsidRPr="00BA5D81">
              <w:rPr>
                <w:rFonts w:ascii="Corbel" w:hAnsi="Corbel"/>
                <w:sz w:val="24"/>
                <w:szCs w:val="24"/>
              </w:rPr>
              <w:t>5</w:t>
            </w:r>
          </w:p>
          <w:p w:rsidR="00270539" w:rsidRPr="00BA5D81" w:rsidRDefault="00BA5D81" w:rsidP="002530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2705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270539" w:rsidP="002530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270539" w:rsidTr="0005253A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27053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A5D8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Pr="00BA5D81" w:rsidRDefault="00253039" w:rsidP="002530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5D8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270539" w:rsidRDefault="00270539" w:rsidP="0027053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557"/>
      </w:tblGrid>
      <w:tr w:rsidR="00270539" w:rsidTr="0005253A">
        <w:trPr>
          <w:trHeight w:val="397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70539" w:rsidTr="0005253A">
        <w:trPr>
          <w:trHeight w:val="397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270539" w:rsidRDefault="00270539" w:rsidP="0027053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70539" w:rsidTr="0005253A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10D95" w:rsidRDefault="00310D9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1.Ustawa kodeks rodzinny i opiekuńczy z 25 lutego 1964 roku (tekst ujednolicony -Dz.U. 2023 r. ,poz.2809);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 xml:space="preserve">2.Smyczyński </w:t>
            </w:r>
            <w:proofErr w:type="spellStart"/>
            <w:r w:rsidRPr="00310D95">
              <w:rPr>
                <w:rFonts w:ascii="Corbel" w:hAnsi="Corbel"/>
                <w:sz w:val="24"/>
                <w:szCs w:val="24"/>
              </w:rPr>
              <w:t>T.,Andrzejewski</w:t>
            </w:r>
            <w:proofErr w:type="spellEnd"/>
            <w:r w:rsidRPr="00310D95">
              <w:rPr>
                <w:rFonts w:ascii="Corbel" w:hAnsi="Corbel"/>
                <w:sz w:val="24"/>
                <w:szCs w:val="24"/>
              </w:rPr>
              <w:t xml:space="preserve"> M, Prawo rodzinne i opiekuńcze z testami on-line, Wydawnictwo C.H. Beck , Warszawa 2024;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3.Kodeks rodz</w:t>
            </w:r>
            <w:r w:rsidR="00A97278">
              <w:rPr>
                <w:rFonts w:ascii="Corbel" w:hAnsi="Corbel"/>
                <w:sz w:val="24"/>
                <w:szCs w:val="24"/>
              </w:rPr>
              <w:t>inny i opiekuńczy. Komentarz, (</w:t>
            </w:r>
            <w:r w:rsidRPr="00310D95">
              <w:rPr>
                <w:rFonts w:ascii="Corbel" w:hAnsi="Corbel"/>
                <w:sz w:val="24"/>
                <w:szCs w:val="24"/>
              </w:rPr>
              <w:t>red.  Pietrzykowski  K.), Wydawnictwo Wolters Kluwer, Warszawa 2023;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4. Ustawa o wspieraniu rodziny i systemie pieczy zastępczej(tekst ujednolicony  Dz.U.2024 r. , poz.177) 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5.Nitecki S, Wilk K. ,Wspieranie rodziny  i system pieczy zastępczej. Komentarz Wydawnictwo Wolters Kluwer, Warszawa 2024;</w:t>
            </w:r>
          </w:p>
          <w:p w:rsidR="00270539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 xml:space="preserve">6.Obwieszczenie Ministra Edukacji  i Nauki z dnia 25 lipca 2023 roku w sprawie ogłoszenia jednolitego tekstu </w:t>
            </w:r>
            <w:proofErr w:type="spellStart"/>
            <w:r w:rsidRPr="00310D95">
              <w:rPr>
                <w:rFonts w:ascii="Corbel" w:hAnsi="Corbel"/>
                <w:sz w:val="24"/>
                <w:szCs w:val="24"/>
              </w:rPr>
              <w:t>rozporzadzenia</w:t>
            </w:r>
            <w:proofErr w:type="spellEnd"/>
            <w:r w:rsidRPr="00310D95">
              <w:rPr>
                <w:rFonts w:ascii="Corbel" w:hAnsi="Corbel"/>
                <w:sz w:val="24"/>
                <w:szCs w:val="24"/>
              </w:rPr>
              <w:t xml:space="preserve"> w sprawie zasad organizacji i udzielania pomocy psychologiczno-pedagogicznej w publicznych przedszk</w:t>
            </w:r>
            <w:r w:rsidR="00A97278">
              <w:rPr>
                <w:rFonts w:ascii="Corbel" w:hAnsi="Corbel"/>
                <w:sz w:val="24"/>
                <w:szCs w:val="24"/>
              </w:rPr>
              <w:t>olach ,szkołach i placówkach (</w:t>
            </w:r>
            <w:r w:rsidRPr="00310D95">
              <w:rPr>
                <w:rFonts w:ascii="Corbel" w:hAnsi="Corbel"/>
                <w:sz w:val="24"/>
                <w:szCs w:val="24"/>
              </w:rPr>
              <w:t>Dz.U.2023 r., poz.1798).</w:t>
            </w:r>
          </w:p>
        </w:tc>
      </w:tr>
      <w:tr w:rsidR="00270539" w:rsidTr="0005253A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539" w:rsidRDefault="00270539" w:rsidP="00B07F5C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10D95" w:rsidRDefault="00310D95" w:rsidP="00B07F5C">
            <w:pPr>
              <w:pStyle w:val="Punktygwne"/>
              <w:spacing w:before="0" w:after="0" w:line="256" w:lineRule="auto"/>
              <w:rPr>
                <w:rFonts w:ascii="Corbel" w:eastAsia="SimSun" w:hAnsi="Corbel"/>
                <w:b w:val="0"/>
                <w:smallCaps w:val="0"/>
                <w:szCs w:val="24"/>
              </w:rPr>
            </w:pP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1.Ustawa z dnia 23 kwietnia 1964 roku kodeks cywilny ( tekst ujednolicony -Dz.U. 2024 r.,poz.1061)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2. Ustawa z dnia 6 czerwca 1997 roku kodeks karny, .  (tekst ujednolicony  -Dz.  U.2024, poz.17 – stan prawny do12 lutego 2025);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3.Ustawa z dnia 26 stycznia1982 roku Karta Nauczyciela(tekst ujednolicony (Dz.U. 2024 r. poz. 986);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4</w:t>
            </w:r>
            <w:r w:rsidRPr="00310D95"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310D95">
              <w:rPr>
                <w:rFonts w:ascii="Corbel" w:hAnsi="Corbel"/>
                <w:sz w:val="24"/>
                <w:szCs w:val="24"/>
              </w:rPr>
              <w:t>Ustawa z dnia 29 lipca 2005 roku o przeciwdziałaniu przemocy domowej (tekst ujednolicony -Dz.U. 2024, poz. 424);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5.Ustawa z dnia  9 czerwca 2022 roku o wspieraniu i resocjalizacji  nieletnich (tekst ujednolicony -Dz.U. 2024 poz. 978);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6. Rozporządzenie Ministra Edukacji Narodowej z dnia  1 lutego 2013 roku w sprawie szczegółowych zasad działania publicznych poradni psychologiczno-pedagogicznych, w tym poradni specjalistycznych (tekst ujednolicony-Dz.U.2023 r. , poz.2499)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7.Rozporządzenie Ministra Edukacji Narodowej z dnia  7 września 2017 roku w sprawie orzeczeń wydawanych przez zespoły orzekające działające w publicznych poradniach psychologiczno-pedagogicznych (tekst ujednolicony -Dz. U. 2023r. , poz.2061);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8.Obwieszczenie Ministra Edukacji Narodowej z dnia 9 lipca 2020 roku w sprawie warunków organizowania, kształcenia, wychowania i opieki dla dzieci i młodzieży niepełnosprawnych, niedostosowanych społecznie i zagrożonych niedostosowaniem społecznym (tekst ujednolicony -Dz.U.2020 r., poz.1309)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 xml:space="preserve">9.Rozporzadzenie Ministra Edukacji i Nauki  z dnia 30 marca 2023 roku w sprawienie których </w:t>
            </w:r>
            <w:r w:rsidRPr="00310D95">
              <w:rPr>
                <w:rFonts w:ascii="Corbel" w:hAnsi="Corbel"/>
                <w:sz w:val="24"/>
                <w:szCs w:val="24"/>
              </w:rPr>
              <w:lastRenderedPageBreak/>
              <w:t>publicznych placówek oświaty( tekst ujednolicony  – Dz.U. 2023 r.  poz.651)  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sz w:val="24"/>
                <w:szCs w:val="24"/>
              </w:rPr>
              <w:t>10.Rozporządzenie Ministra Edukacji Narodowej z 25 maja 2018 r.  w sprawie warunków i sposobu organizowania przez publiczne przedszkola, szkoły i placówki krajoznawstwa i turystyki (Dz. U 2018 r., poz.1055) 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bCs/>
                <w:sz w:val="24"/>
                <w:szCs w:val="24"/>
              </w:rPr>
              <w:t xml:space="preserve">11.Kujan P, Wybrane elementy pracy kuratora sądowego do </w:t>
            </w:r>
            <w:r>
              <w:rPr>
                <w:rFonts w:ascii="Corbel" w:hAnsi="Corbel"/>
                <w:bCs/>
                <w:sz w:val="24"/>
                <w:szCs w:val="24"/>
              </w:rPr>
              <w:t>spraw rodzinnych  i nieletnich, „</w:t>
            </w:r>
            <w:r w:rsidRPr="00310D95">
              <w:rPr>
                <w:rFonts w:ascii="Corbel" w:hAnsi="Corbel"/>
                <w:bCs/>
                <w:sz w:val="24"/>
                <w:szCs w:val="24"/>
              </w:rPr>
              <w:t>Pr</w:t>
            </w:r>
            <w:r>
              <w:rPr>
                <w:rFonts w:ascii="Corbel" w:hAnsi="Corbel"/>
                <w:bCs/>
                <w:sz w:val="24"/>
                <w:szCs w:val="24"/>
              </w:rPr>
              <w:t>oblemy Opiekuńczo- Wychowawcze”</w:t>
            </w:r>
            <w:r w:rsidRPr="00310D95">
              <w:rPr>
                <w:rFonts w:ascii="Corbel" w:hAnsi="Corbel"/>
                <w:bCs/>
                <w:sz w:val="24"/>
                <w:szCs w:val="24"/>
              </w:rPr>
              <w:t>, 2020 r.,nr3, s.:18- 29</w:t>
            </w:r>
            <w:r w:rsidRPr="00310D95">
              <w:rPr>
                <w:rFonts w:ascii="Corbel" w:hAnsi="Corbel"/>
                <w:sz w:val="24"/>
                <w:szCs w:val="24"/>
              </w:rPr>
              <w:t xml:space="preserve">; 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10D95">
              <w:rPr>
                <w:rFonts w:ascii="Corbel" w:hAnsi="Corbel"/>
                <w:bCs/>
                <w:sz w:val="24"/>
                <w:szCs w:val="24"/>
              </w:rPr>
              <w:t xml:space="preserve">12.Markowska-Gos E.,  </w:t>
            </w:r>
            <w:proofErr w:type="spellStart"/>
            <w:r w:rsidRPr="00310D95">
              <w:rPr>
                <w:rFonts w:ascii="Corbel" w:hAnsi="Corbel"/>
                <w:bCs/>
                <w:sz w:val="24"/>
                <w:szCs w:val="24"/>
              </w:rPr>
              <w:t>Kohabitacja</w:t>
            </w:r>
            <w:proofErr w:type="spellEnd"/>
            <w:r w:rsidRPr="00310D95">
              <w:rPr>
                <w:rFonts w:ascii="Corbel" w:hAnsi="Corbel"/>
                <w:bCs/>
                <w:sz w:val="24"/>
                <w:szCs w:val="24"/>
              </w:rPr>
              <w:t xml:space="preserve">  we współczesnym społeczeństwie polskim - wybór czy konieczność? Analiza  socjologiczno-prawna , w: „</w:t>
            </w:r>
            <w:proofErr w:type="spellStart"/>
            <w:r w:rsidRPr="00310D95">
              <w:rPr>
                <w:rFonts w:ascii="Corbel" w:hAnsi="Corbel"/>
                <w:bCs/>
                <w:sz w:val="24"/>
                <w:szCs w:val="24"/>
              </w:rPr>
              <w:t>Kultura-Przemiany-Edukacja</w:t>
            </w:r>
            <w:proofErr w:type="spellEnd"/>
            <w:r w:rsidRPr="00310D95">
              <w:rPr>
                <w:rFonts w:ascii="Corbel" w:hAnsi="Corbel"/>
                <w:bCs/>
                <w:sz w:val="24"/>
                <w:szCs w:val="24"/>
              </w:rPr>
              <w:t xml:space="preserve">. Myśl  o wychowaniu. </w:t>
            </w:r>
            <w:proofErr w:type="spellStart"/>
            <w:r w:rsidRPr="00D02754">
              <w:rPr>
                <w:rFonts w:ascii="Corbel" w:hAnsi="Corbel"/>
                <w:bCs/>
                <w:sz w:val="24"/>
                <w:szCs w:val="24"/>
                <w:lang w:val="en-US"/>
              </w:rPr>
              <w:t>Teorie</w:t>
            </w:r>
            <w:proofErr w:type="spellEnd"/>
            <w:r w:rsidRPr="00D02754">
              <w:rPr>
                <w:rFonts w:ascii="Corbel" w:hAnsi="Corbel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02754">
              <w:rPr>
                <w:rFonts w:ascii="Corbel" w:hAnsi="Corbel"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D02754">
              <w:rPr>
                <w:rFonts w:ascii="Corbel" w:hAnsi="Corbe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02754">
              <w:rPr>
                <w:rFonts w:ascii="Corbel" w:hAnsi="Corbel"/>
                <w:bCs/>
                <w:sz w:val="24"/>
                <w:szCs w:val="24"/>
                <w:lang w:val="en-US"/>
              </w:rPr>
              <w:t>zastosowanie</w:t>
            </w:r>
            <w:proofErr w:type="spellEnd"/>
            <w:r w:rsidRPr="00D02754">
              <w:rPr>
                <w:rFonts w:ascii="Corbel" w:hAnsi="Corbe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02754">
              <w:rPr>
                <w:rFonts w:ascii="Corbel" w:hAnsi="Corbel"/>
                <w:bCs/>
                <w:sz w:val="24"/>
                <w:szCs w:val="24"/>
                <w:lang w:val="en-US"/>
              </w:rPr>
              <w:t>edukacyjne</w:t>
            </w:r>
            <w:proofErr w:type="spellEnd"/>
            <w:r w:rsidRPr="00D02754">
              <w:rPr>
                <w:rFonts w:ascii="Corbel" w:hAnsi="Corbel"/>
                <w:bCs/>
                <w:sz w:val="24"/>
                <w:szCs w:val="24"/>
                <w:lang w:val="en-US"/>
              </w:rPr>
              <w:t xml:space="preserve">” „Culture-Changes-Education , The  </w:t>
            </w:r>
            <w:proofErr w:type="spellStart"/>
            <w:r w:rsidRPr="00D02754">
              <w:rPr>
                <w:rFonts w:ascii="Corbel" w:hAnsi="Corbel"/>
                <w:bCs/>
                <w:sz w:val="24"/>
                <w:szCs w:val="24"/>
                <w:lang w:val="en-US"/>
              </w:rPr>
              <w:t>thoughtupbringing</w:t>
            </w:r>
            <w:proofErr w:type="spellEnd"/>
            <w:r w:rsidRPr="00D02754">
              <w:rPr>
                <w:rFonts w:ascii="Corbel" w:hAnsi="Corbel"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02754">
              <w:rPr>
                <w:rFonts w:ascii="Corbel" w:hAnsi="Corbel"/>
                <w:bCs/>
                <w:sz w:val="24"/>
                <w:szCs w:val="24"/>
                <w:lang w:val="en-US"/>
              </w:rPr>
              <w:t>Theries</w:t>
            </w:r>
            <w:proofErr w:type="spellEnd"/>
            <w:r w:rsidRPr="00D02754">
              <w:rPr>
                <w:rFonts w:ascii="Corbel" w:hAnsi="Corbel"/>
                <w:bCs/>
                <w:sz w:val="24"/>
                <w:szCs w:val="24"/>
                <w:lang w:val="en-US"/>
              </w:rPr>
              <w:t xml:space="preserve"> and  </w:t>
            </w:r>
            <w:proofErr w:type="spellStart"/>
            <w:r w:rsidRPr="00D02754">
              <w:rPr>
                <w:rFonts w:ascii="Corbel" w:hAnsi="Corbel"/>
                <w:bCs/>
                <w:sz w:val="24"/>
                <w:szCs w:val="24"/>
                <w:lang w:val="en-US"/>
              </w:rPr>
              <w:t>educationaluse</w:t>
            </w:r>
            <w:proofErr w:type="spellEnd"/>
            <w:r w:rsidRPr="00D02754">
              <w:rPr>
                <w:rFonts w:ascii="Corbel" w:hAnsi="Corbel"/>
                <w:bCs/>
                <w:sz w:val="24"/>
                <w:szCs w:val="24"/>
                <w:lang w:val="en-US"/>
              </w:rPr>
              <w:t xml:space="preserve">”, t. VIII, (red. </w:t>
            </w:r>
            <w:r w:rsidRPr="00310D95">
              <w:rPr>
                <w:rFonts w:ascii="Corbel" w:hAnsi="Corbel"/>
                <w:bCs/>
                <w:sz w:val="24"/>
                <w:szCs w:val="24"/>
              </w:rPr>
              <w:t xml:space="preserve">R. Pelczar, Z. Frączek, P. </w:t>
            </w:r>
            <w:proofErr w:type="spellStart"/>
            <w:r w:rsidRPr="00310D95">
              <w:rPr>
                <w:rFonts w:ascii="Corbel" w:hAnsi="Corbel"/>
                <w:bCs/>
                <w:sz w:val="24"/>
                <w:szCs w:val="24"/>
              </w:rPr>
              <w:t>Juśko</w:t>
            </w:r>
            <w:proofErr w:type="spellEnd"/>
            <w:r w:rsidRPr="00310D95">
              <w:rPr>
                <w:rFonts w:ascii="Corbel" w:hAnsi="Corbel"/>
                <w:bCs/>
                <w:sz w:val="24"/>
                <w:szCs w:val="24"/>
              </w:rPr>
              <w:t>, P. Karaś, H. Sommer), Wydawnictwo Uniwersytetu  Rzeszowskiego, Rzeszów 2020, s. 106-132;</w:t>
            </w:r>
          </w:p>
          <w:p w:rsidR="00310D95" w:rsidRPr="00310D95" w:rsidRDefault="00310D95" w:rsidP="00310D95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10D95">
              <w:rPr>
                <w:rFonts w:ascii="Corbel" w:hAnsi="Corbel"/>
                <w:bCs/>
                <w:sz w:val="24"/>
                <w:szCs w:val="24"/>
              </w:rPr>
              <w:t>13.Konwencja o Prawach dziecka (Dz. U. 1991 r.  Nr. 120, poz. 526).</w:t>
            </w:r>
          </w:p>
          <w:p w:rsidR="00270539" w:rsidRDefault="002705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70539" w:rsidRDefault="00270539" w:rsidP="0027053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31A02" w:rsidRDefault="00931A02"/>
    <w:sectPr w:rsidR="00931A02" w:rsidSect="00D26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93E" w:rsidRDefault="008E293E" w:rsidP="00270539">
      <w:pPr>
        <w:spacing w:after="0" w:line="240" w:lineRule="auto"/>
      </w:pPr>
      <w:r>
        <w:separator/>
      </w:r>
    </w:p>
  </w:endnote>
  <w:endnote w:type="continuationSeparator" w:id="0">
    <w:p w:rsidR="008E293E" w:rsidRDefault="008E293E" w:rsidP="00270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93E" w:rsidRDefault="008E293E" w:rsidP="00270539">
      <w:pPr>
        <w:spacing w:after="0" w:line="240" w:lineRule="auto"/>
      </w:pPr>
      <w:r>
        <w:separator/>
      </w:r>
    </w:p>
  </w:footnote>
  <w:footnote w:type="continuationSeparator" w:id="0">
    <w:p w:rsidR="008E293E" w:rsidRDefault="008E293E" w:rsidP="00270539">
      <w:pPr>
        <w:spacing w:after="0" w:line="240" w:lineRule="auto"/>
      </w:pPr>
      <w:r>
        <w:continuationSeparator/>
      </w:r>
    </w:p>
  </w:footnote>
  <w:footnote w:id="1">
    <w:p w:rsidR="00270539" w:rsidRDefault="00270539" w:rsidP="0027053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2D7530"/>
    <w:multiLevelType w:val="hybridMultilevel"/>
    <w:tmpl w:val="3496EADA"/>
    <w:lvl w:ilvl="0" w:tplc="AF665F36">
      <w:start w:val="2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1A02"/>
    <w:rsid w:val="0005253A"/>
    <w:rsid w:val="000559AB"/>
    <w:rsid w:val="00097789"/>
    <w:rsid w:val="000F144A"/>
    <w:rsid w:val="00111EE2"/>
    <w:rsid w:val="0018591F"/>
    <w:rsid w:val="001B23BF"/>
    <w:rsid w:val="00253039"/>
    <w:rsid w:val="00270539"/>
    <w:rsid w:val="002950DB"/>
    <w:rsid w:val="002E5D1D"/>
    <w:rsid w:val="0030007C"/>
    <w:rsid w:val="00310D95"/>
    <w:rsid w:val="00372061"/>
    <w:rsid w:val="003C14AA"/>
    <w:rsid w:val="0040322E"/>
    <w:rsid w:val="00451925"/>
    <w:rsid w:val="00490138"/>
    <w:rsid w:val="004E590D"/>
    <w:rsid w:val="005A3AFB"/>
    <w:rsid w:val="00613559"/>
    <w:rsid w:val="00617334"/>
    <w:rsid w:val="00622E5D"/>
    <w:rsid w:val="00676A8B"/>
    <w:rsid w:val="00856500"/>
    <w:rsid w:val="008E293E"/>
    <w:rsid w:val="008F60E4"/>
    <w:rsid w:val="00931A02"/>
    <w:rsid w:val="00A24836"/>
    <w:rsid w:val="00A24914"/>
    <w:rsid w:val="00A97278"/>
    <w:rsid w:val="00B07F5C"/>
    <w:rsid w:val="00B270F1"/>
    <w:rsid w:val="00B750E5"/>
    <w:rsid w:val="00B75AC6"/>
    <w:rsid w:val="00BA5D81"/>
    <w:rsid w:val="00BB6C6E"/>
    <w:rsid w:val="00BC199A"/>
    <w:rsid w:val="00C029FE"/>
    <w:rsid w:val="00D02754"/>
    <w:rsid w:val="00D262CE"/>
    <w:rsid w:val="00E63922"/>
    <w:rsid w:val="00F6550E"/>
    <w:rsid w:val="00FA2D35"/>
    <w:rsid w:val="00FA4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A968F"/>
  <w15:docId w15:val="{5A4234B6-BD08-47AB-AEFB-1CC48CA8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05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05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0539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qFormat/>
    <w:rsid w:val="00270539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270539"/>
    <w:pPr>
      <w:ind w:left="720"/>
      <w:contextualSpacing/>
    </w:pPr>
  </w:style>
  <w:style w:type="paragraph" w:customStyle="1" w:styleId="Punktygwne">
    <w:name w:val="Punkty główne"/>
    <w:basedOn w:val="Normalny"/>
    <w:rsid w:val="0027053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7053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7053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7053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7053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27053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7053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70539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05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7053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6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1799</Words>
  <Characters>10799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Małgorzata</cp:lastModifiedBy>
  <cp:revision>13</cp:revision>
  <dcterms:created xsi:type="dcterms:W3CDTF">2024-09-18T07:54:00Z</dcterms:created>
  <dcterms:modified xsi:type="dcterms:W3CDTF">2026-04-29T09:36:00Z</dcterms:modified>
</cp:coreProperties>
</file>